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polskich firm jest prowadzonych przez kobiety - nowe dane na podstawie KRS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w Polsce odsetek firm należących do kobiet w styczniu 2022 r. był w województwie zachodniopomorskim - 35 proc., jak wynika z analizy danych z KRS. Natomiast najniższy - 28 proc. - odnotowano w województwie podlaskim. W sumie do kobiet należy obecnie 32,5 proc. firm w Polsce - o 3 proc., mniej, niż rok temu. Część kobiet przed zakładaniem działalności powstrzymuje brak pewności siebie. Może to mieć związek z tzw. nieświadomymi uprzedzeniami, o których więcej można posłuchać w debatach w ramach drugiej odsłony kampanii Wiedza Nie Ma Płci, której celem jest zwiększenie obecności kobiet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Odsetek polskich firm prowadzonych przez kobiety wynosi 32,5 proc.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KRS, przeprowadzonej przez globalną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W stosunku do początku 2021 r. jest to spadek o 3 proc.</w:t>
      </w:r>
      <w:r>
        <w:rPr>
          <w:rFonts w:ascii="calibri" w:hAnsi="calibri" w:eastAsia="calibri" w:cs="calibri"/>
          <w:sz w:val="24"/>
          <w:szCs w:val="24"/>
        </w:rPr>
        <w:t xml:space="preserve"> Większość tych działalności to małe firmy, zatrudniające do 9 osób.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aktywne biznesowo są mieszkanki województwa zachodniopomorskiego. Odsetek firm będących w 100 proc. własnością kobiet jest tam najwyższy w Polsce</w:t>
      </w:r>
      <w:r>
        <w:rPr>
          <w:rFonts w:ascii="calibri" w:hAnsi="calibri" w:eastAsia="calibri" w:cs="calibri"/>
          <w:sz w:val="24"/>
          <w:szCs w:val="24"/>
        </w:rPr>
        <w:t xml:space="preserve"> i w styczniu 2022 r. wyniósł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- o 4 proc. więcej,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znalazło się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prowadzonych przez kobiety wzrosła w ciągu ostatniego roku o 6 proc. i obecnie stanowi 34,5 proc. wszystkich tam zarejestrowanych. Trzecie miejsce zajmuje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, w którym do kobiet należy 33,5 proc. firm. W stosunku do ubiegłego roku jest to wzrost o 4 proc. Dopiero czwartą pozycję zajmuje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mazowieckie</w:t>
      </w:r>
      <w:r>
        <w:rPr>
          <w:rFonts w:ascii="calibri" w:hAnsi="calibri" w:eastAsia="calibri" w:cs="calibri"/>
          <w:sz w:val="24"/>
          <w:szCs w:val="24"/>
        </w:rPr>
        <w:t xml:space="preserve"> - 33 proc. zarejestrowanych w nim firm należy do kobiet, co stanowi wzrost o 3 proc. w stosunku do początku 2021 r. Również 33 proc. wynosi odsetek firm należących do kobiet w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małopolskim</w:t>
      </w:r>
      <w:r>
        <w:rPr>
          <w:rFonts w:ascii="calibri" w:hAnsi="calibri" w:eastAsia="calibri" w:cs="calibri"/>
          <w:sz w:val="24"/>
          <w:szCs w:val="24"/>
        </w:rPr>
        <w:t xml:space="preserve">, o 5,5 proc. więcej niż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Najniższy odsetek firm prowadzonych przez kobiety jest w województwie podlaskim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są właścicielkami 32,5 proc. firm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kujawsko-pomorskim</w:t>
      </w:r>
      <w:r>
        <w:rPr>
          <w:rFonts w:ascii="calibri" w:hAnsi="calibri" w:eastAsia="calibri" w:cs="calibri"/>
          <w:sz w:val="24"/>
          <w:szCs w:val="24"/>
        </w:rPr>
        <w:t xml:space="preserve"> (wzrost o 3 proc. w stosunku do początku 2021 r.), </w:t>
      </w:r>
      <w:r>
        <w:rPr>
          <w:rFonts w:ascii="calibri" w:hAnsi="calibri" w:eastAsia="calibri" w:cs="calibri"/>
          <w:sz w:val="24"/>
          <w:szCs w:val="24"/>
          <w:b/>
        </w:rPr>
        <w:t xml:space="preserve">lubuskim</w:t>
      </w:r>
      <w:r>
        <w:rPr>
          <w:rFonts w:ascii="calibri" w:hAnsi="calibri" w:eastAsia="calibri" w:cs="calibri"/>
          <w:sz w:val="24"/>
          <w:szCs w:val="24"/>
        </w:rPr>
        <w:t xml:space="preserve"> (wzrost o 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lubelskim</w:t>
      </w:r>
      <w:r>
        <w:rPr>
          <w:rFonts w:ascii="calibri" w:hAnsi="calibri" w:eastAsia="calibri" w:cs="calibri"/>
          <w:sz w:val="24"/>
          <w:szCs w:val="24"/>
        </w:rPr>
        <w:t xml:space="preserve"> (wzrost o 4 proc.). W </w:t>
      </w:r>
      <w:r>
        <w:rPr>
          <w:rFonts w:ascii="calibri" w:hAnsi="calibri" w:eastAsia="calibri" w:cs="calibri"/>
          <w:sz w:val="24"/>
          <w:szCs w:val="24"/>
          <w:b/>
        </w:rPr>
        <w:t xml:space="preserve">warmińsko-mazurskim</w:t>
      </w:r>
      <w:r>
        <w:rPr>
          <w:rFonts w:ascii="calibri" w:hAnsi="calibri" w:eastAsia="calibri" w:cs="calibri"/>
          <w:sz w:val="24"/>
          <w:szCs w:val="24"/>
        </w:rPr>
        <w:t xml:space="preserve"> odsetek firm należących do kobiet wzrósł w ciągu minionego roku o 2 proc. i wynosi 32 proc.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województwa opolskie i śląskie odnotowały w 2021 r. spadek procenta firm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. W opolskim wyniósł on 3 proc., a w śląskim 0,5 proc i obecnie w obu tych województwach do kobiet należy 31,5 proc. firm. Taki samo odsetek odnotowano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łódzkim</w:t>
      </w:r>
      <w:r>
        <w:rPr>
          <w:rFonts w:ascii="calibri" w:hAnsi="calibri" w:eastAsia="calibri" w:cs="calibri"/>
          <w:sz w:val="24"/>
          <w:szCs w:val="24"/>
        </w:rPr>
        <w:t xml:space="preserve"> (wzrost o 0,05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</w:t>
      </w:r>
      <w:r>
        <w:rPr>
          <w:rFonts w:ascii="calibri" w:hAnsi="calibri" w:eastAsia="calibri" w:cs="calibri"/>
          <w:sz w:val="24"/>
          <w:szCs w:val="24"/>
        </w:rPr>
        <w:t xml:space="preserve"> (wzrost o 0,25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wielkopolskim</w:t>
      </w:r>
      <w:r>
        <w:rPr>
          <w:rFonts w:ascii="calibri" w:hAnsi="calibri" w:eastAsia="calibri" w:cs="calibri"/>
          <w:sz w:val="24"/>
          <w:szCs w:val="24"/>
        </w:rPr>
        <w:t xml:space="preserve"> (wzrost o 2,5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podkarpackim</w:t>
      </w:r>
      <w:r>
        <w:rPr>
          <w:rFonts w:ascii="calibri" w:hAnsi="calibri" w:eastAsia="calibri" w:cs="calibri"/>
          <w:sz w:val="24"/>
          <w:szCs w:val="24"/>
        </w:rPr>
        <w:t xml:space="preserve"> (wzrost o 5,5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Na ostatniej pozycji znalazło się województwo podlaskie</w:t>
      </w:r>
      <w:r>
        <w:rPr>
          <w:rFonts w:ascii="calibri" w:hAnsi="calibri" w:eastAsia="calibri" w:cs="calibri"/>
          <w:sz w:val="24"/>
          <w:szCs w:val="24"/>
        </w:rPr>
        <w:t xml:space="preserve">, w którym liczba firm należących do kobiet spadła w minionym roku o 2 proc. i obecnie stanowią one 28 proc. wszystkich zarejestrowanych tam przedsiębiorstw.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polska przedsiębiorczyni z powodu pandemii musiała zmienić profil działalności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firm w rejestrze KRS w tak trudnym dla przedsiębiorców okresie nie dziwi.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 wynika, że co 5. polska przedsiębiorczyni w związku z pandemią musiała zmienić profil swojej działalności, a </w:t>
      </w:r>
      <w:r>
        <w:rPr>
          <w:rFonts w:ascii="calibri" w:hAnsi="calibri" w:eastAsia="calibri" w:cs="calibri"/>
          <w:sz w:val="24"/>
          <w:szCs w:val="24"/>
          <w:b/>
        </w:rPr>
        <w:t xml:space="preserve">niemal ⅓ w ciągu ostatniego roku miała problemy z prowadzeniem działalności</w:t>
      </w:r>
      <w:r>
        <w:rPr>
          <w:rFonts w:ascii="calibri" w:hAnsi="calibri" w:eastAsia="calibri" w:cs="calibri"/>
          <w:sz w:val="24"/>
          <w:szCs w:val="24"/>
        </w:rPr>
        <w:t xml:space="preserve">. W dodatku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 proc. polskich przedsiębiorczyń ma problem z wyceną swoich produktów i usług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80 proc. badanych kobiety zaniżają swoje oczekiwania finansowe</w:t>
      </w:r>
      <w:r>
        <w:rPr>
          <w:rFonts w:ascii="calibri" w:hAnsi="calibri" w:eastAsia="calibri" w:cs="calibri"/>
          <w:sz w:val="24"/>
          <w:szCs w:val="24"/>
        </w:rPr>
        <w:t xml:space="preserve">, a ¾ z tej liczby uważa, że przyczyną jest brak pewności siebie. Z kolei wśród kobiet, które nie prowadzą działalności, ale chciałyby to robić, właśnie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brak pewności siebie powstrzymuje ponad 16 proc. przed założeniem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niepewność może po części wynikać z tzw. nieświadomych uprzedzeń (ang. unconscious bias), czyli podświadomych nastawień i stereotypów, które sprawiają, że myśli, decyzje i zachowania, które mogą wydawać się obiektywne, wcale takie nie są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Szminką, pomysłodawczyni konkursu Bizneswoman Roku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takich uprzedzeń może być wciąż mocno obecne w naszej kulturze przekonanie, że kobiety nie są przedsiębiorcze i nie radzą sobie w biznesie, że ich naturalnym środowiskiem są dom i rodzina, i to na nich powinny się w życiu skupić. Nieświadome uprzedzenia, nie tylko zresztą te dotyczące płci, są w społeczeństwach tak silne, że przejmuje je nawet sztuczna inteligencja, wyłapując pewne niuanse i wzorce zachowań w wypowiedziach, na podstawie których uczy się ludzkich zachowań.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druga odsłona kampanii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Wiedza Nie Ma Płci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nieświadomych uprzedzeniach i o tym, jak wpływają one na nasze życie, od wychowania dzieci po programowanie algorytmów sztucznej inteligencji, można dowiedzieć się z debat w ramach drugiej odsłony kampanii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#WiedzaNieMaPlci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Kampania ma na celu wzmacnianie pozycji kobiet w debacie publicznej i zmniejszanie dysproporcji w obecności w mediach specjalistek i specjalistów z różnych dziedzin. Według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maja 2021 r. </w:t>
      </w:r>
      <w:r>
        <w:rPr>
          <w:rFonts w:ascii="calibri" w:hAnsi="calibri" w:eastAsia="calibri" w:cs="calibri"/>
          <w:sz w:val="24"/>
          <w:szCs w:val="24"/>
          <w:b/>
        </w:rPr>
        <w:t xml:space="preserve">kobiety stanowią zaledwie ¼ specjalistów zapraszanych do wypowiedzi w mediach</w:t>
      </w:r>
      <w:r>
        <w:rPr>
          <w:rFonts w:ascii="calibri" w:hAnsi="calibri" w:eastAsia="calibri" w:cs="calibri"/>
          <w:sz w:val="24"/>
          <w:szCs w:val="24"/>
        </w:rPr>
        <w:t xml:space="preserve">, w dodatku w ciągu ostatnich 8 lat liczba ta wzrosła tylko o 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Wiedza Nie Ma Płci jest inicjatywą Klubu Champions of Change</w:t>
      </w:r>
      <w:r>
        <w:rPr>
          <w:rFonts w:ascii="calibri" w:hAnsi="calibri" w:eastAsia="calibri" w:cs="calibri"/>
          <w:sz w:val="24"/>
          <w:szCs w:val="24"/>
        </w:rPr>
        <w:t xml:space="preserve">, działającego na rzecz wspierania różnorodności w biznesie i wyrównywania szans kobiet i mężczyzn na rynku pracy. Klub zrzesza prezesów dużych firm działających w Polsce i powstał z inicjatywy Fundacji Sukcesu Pisanego Szminką, najstarszej i największej polskiej organizacji wspierającej przedsiębiorczość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Fundacji 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publikowane </w:t>
      </w:r>
      <w:r>
        <w:rPr>
          <w:rFonts w:ascii="calibri" w:hAnsi="calibri" w:eastAsia="calibri" w:cs="calibri"/>
          <w:sz w:val="24"/>
          <w:szCs w:val="24"/>
          <w:b/>
        </w:rPr>
        <w:t xml:space="preserve">debaty z udziałem menedżerek i kobiet biznesu</w:t>
      </w:r>
      <w:r>
        <w:rPr>
          <w:rFonts w:ascii="calibri" w:hAnsi="calibri" w:eastAsia="calibri" w:cs="calibri"/>
          <w:sz w:val="24"/>
          <w:szCs w:val="24"/>
        </w:rPr>
        <w:t xml:space="preserve">, które rozmawiają o stereotypach, sztucznej inteligencji, przyszłości pracy, automatyzacji w biznesie oraz odkrywaniu i wykorzystywaniu swoich talentów.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spotkań Wiedza Nie Ma Płci 2022 obejmuje pięć debat: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Nieświadome stereotypy w wychowaniu dziewczynek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- 17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Joanna Łukiewicz z NatWest, Katarzyna Zawodzińska z Ekaterra i Marta Życińska z Mastercard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- 20 stycznia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Pietrzak z Huawei, Magda Kotowska-Gawrylczyk z NatWest i Marta Tylek z Accenture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zdalna vs. hybrydowa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- 7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Pocztowska z Shell Polska, Karolina Gębura-Nowak z Philip Morris i Agnieszka Mitoraj z Deloitte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AI. Jak stereotypy kształtują sztuczną inteligencję i co z tym zrobić?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- 10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Agnieszka Piechocka z SAS, Magdalena Kasiewicz z Microsoft i Żaneta Łucka-Tomczyk z Orange - 10 lutego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wykorzystać talenty i pozbyć się uprzedzeń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- 14 lutego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Ekspertki: Iwona Dudzińska z Citi Handlowy i Małgorzata Petru z Banku BNP Paribas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 za rok 2021. Badanie przeprowadzono w połowie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1/11/Raport-Przedsiebiorczosc-Polek.pdf" TargetMode="External"/><Relationship Id="rId8" Type="http://schemas.openxmlformats.org/officeDocument/2006/relationships/hyperlink" Target="https://sukcespisanyszminka.pl/wp-content/uploads/2022/01/Raport-Poczucie-wlasnej-wartosci-polskich-przedsiebiorczyn-a-wycena-ich-uslug.pdf" TargetMode="External"/><Relationship Id="rId9" Type="http://schemas.openxmlformats.org/officeDocument/2006/relationships/hyperlink" Target="https://sukcespisanyszminka.pl/wp-content/uploads/2021/12/Raport-Polki-chca-byc-przedsiebiorcze.pdf" TargetMode="External"/><Relationship Id="rId10" Type="http://schemas.openxmlformats.org/officeDocument/2006/relationships/hyperlink" Target="https://sukcespisanyszminka.pl/wiedza-nie-ma-plci/" TargetMode="External"/><Relationship Id="rId11" Type="http://schemas.openxmlformats.org/officeDocument/2006/relationships/hyperlink" Target="https://www.wirtualnemedia.pl/artykul/kobiety-pomijane-w-mediach-najbardziej-wiadomosci-tvp" TargetMode="External"/><Relationship Id="rId12" Type="http://schemas.openxmlformats.org/officeDocument/2006/relationships/hyperlink" Target="https://www.youtube.com/user/sukcespisanyszminka" TargetMode="External"/><Relationship Id="rId13" Type="http://schemas.openxmlformats.org/officeDocument/2006/relationships/hyperlink" Target="https://www.youtube.com/watch?v=8xE0exEorYY&amp;amp;amp;t=1263s" TargetMode="External"/><Relationship Id="rId14" Type="http://schemas.openxmlformats.org/officeDocument/2006/relationships/hyperlink" Target="https://www.youtube.com/watch?v=milpxbd9B7M" TargetMode="External"/><Relationship Id="rId15" Type="http://schemas.openxmlformats.org/officeDocument/2006/relationships/hyperlink" Target="https://www.youtube.com/watch?v=MBQfq0Cg1m0" TargetMode="External"/><Relationship Id="rId16" Type="http://schemas.openxmlformats.org/officeDocument/2006/relationships/hyperlink" Target="https://www.youtube.com/watch?v=AxHtvKgYE20&amp;amp;amp;t=83s" TargetMode="External"/><Relationship Id="rId17" Type="http://schemas.openxmlformats.org/officeDocument/2006/relationships/hyperlink" Target="https://www.youtube.com/watch?v=dF_ZkiK1H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2026-03-22T23:59:51+01:00</dcterms:created>
  <dcterms:modified xsi:type="dcterms:W3CDTF">2026-03-22T23:59:51+01:00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